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04" w:rsidRDefault="00B14104" w:rsidP="006760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Парламент ухвалив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67606A" w:rsidRPr="0067606A">
        <w:rPr>
          <w:rFonts w:ascii="Times New Roman" w:hAnsi="Times New Roman" w:cs="Times New Roman"/>
          <w:b/>
          <w:sz w:val="28"/>
          <w:szCs w:val="28"/>
          <w:lang w:val="uk-UA"/>
        </w:rPr>
        <w:t>аконопроєкт</w:t>
      </w:r>
      <w:proofErr w:type="spellEnd"/>
      <w:r w:rsidR="0067606A" w:rsidRPr="00676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розвитку ринку рідких біопалив</w:t>
      </w:r>
      <w:r w:rsidRPr="00B141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 першому читанні</w:t>
      </w:r>
      <w:r w:rsidR="007E13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основу</w:t>
      </w:r>
    </w:p>
    <w:p w:rsidR="0067606A" w:rsidRDefault="0067606A" w:rsidP="00676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7606A" w:rsidRDefault="0067606A" w:rsidP="002512AE">
      <w:pPr>
        <w:pStyle w:val="a3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104">
        <w:rPr>
          <w:rStyle w:val="rvts0"/>
          <w:rFonts w:eastAsia="Calibri"/>
          <w:sz w:val="28"/>
          <w:szCs w:val="28"/>
          <w:lang w:val="uk-UA"/>
        </w:rPr>
        <w:t xml:space="preserve">На засіданні </w:t>
      </w:r>
      <w:r w:rsidR="00B14104" w:rsidRPr="00B14104">
        <w:rPr>
          <w:rStyle w:val="rvts0"/>
          <w:rFonts w:eastAsia="Calibri"/>
          <w:sz w:val="28"/>
          <w:szCs w:val="28"/>
          <w:lang w:val="uk-UA"/>
        </w:rPr>
        <w:t xml:space="preserve">Парламенту схвалено </w:t>
      </w:r>
      <w:r w:rsidR="007E1321">
        <w:rPr>
          <w:rStyle w:val="rvts0"/>
          <w:rFonts w:eastAsia="Calibri"/>
          <w:sz w:val="28"/>
          <w:szCs w:val="28"/>
          <w:lang w:val="uk-UA"/>
        </w:rPr>
        <w:t xml:space="preserve">у першому читанні за основу </w:t>
      </w:r>
      <w:proofErr w:type="spellStart"/>
      <w:r w:rsidRPr="00B14104">
        <w:rPr>
          <w:rStyle w:val="rvts0"/>
          <w:rFonts w:eastAsia="Calibri"/>
          <w:sz w:val="28"/>
          <w:szCs w:val="28"/>
          <w:lang w:val="uk-UA"/>
        </w:rPr>
        <w:t>законопроєкт</w:t>
      </w:r>
      <w:proofErr w:type="spellEnd"/>
      <w:r w:rsidRPr="00B14104">
        <w:rPr>
          <w:rStyle w:val="rvts0"/>
          <w:rFonts w:eastAsia="Calibri"/>
          <w:sz w:val="28"/>
          <w:szCs w:val="28"/>
          <w:lang w:val="uk-UA"/>
        </w:rPr>
        <w:t xml:space="preserve"> </w:t>
      </w:r>
      <w:r w:rsidR="00B14104" w:rsidRPr="00B14104">
        <w:rPr>
          <w:rStyle w:val="rvts0"/>
          <w:rFonts w:eastAsia="Calibri"/>
          <w:sz w:val="28"/>
          <w:szCs w:val="28"/>
          <w:lang w:val="uk-UA"/>
        </w:rPr>
        <w:t xml:space="preserve">№ 3356-д від 05.11.2020 </w:t>
      </w:r>
      <w:r w:rsidRPr="00B14104">
        <w:rPr>
          <w:rStyle w:val="rvts0"/>
          <w:rFonts w:eastAsia="Calibri"/>
          <w:sz w:val="28"/>
          <w:szCs w:val="28"/>
          <w:lang w:val="uk-UA"/>
        </w:rPr>
        <w:t>щодо обов'язковості використання рідкого біопалива (біокомпонентів) у галузі транспорту:</w:t>
      </w:r>
      <w:r w:rsidR="00B14104">
        <w:rPr>
          <w:rStyle w:val="rvts0"/>
          <w:rFonts w:eastAsia="Calibri"/>
          <w:sz w:val="28"/>
          <w:szCs w:val="28"/>
          <w:lang w:val="uk-UA"/>
        </w:rPr>
        <w:t xml:space="preserve"> </w:t>
      </w:r>
      <w:hyperlink r:id="rId5" w:history="1">
        <w:r w:rsidR="00B14104" w:rsidRPr="00B14104">
          <w:rPr>
            <w:rStyle w:val="a5"/>
            <w:rFonts w:ascii="Times New Roman" w:hAnsi="Times New Roman" w:cs="Times New Roman"/>
            <w:sz w:val="28"/>
            <w:szCs w:val="28"/>
          </w:rPr>
          <w:t>http://w1.c1.rada.gov.ua/pls/zweb2/webproc4_2?id=&amp;pf3516=3356-%D0%B4&amp;skl=10</w:t>
        </w:r>
      </w:hyperlink>
      <w:r w:rsidR="00B14104" w:rsidRPr="00B141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2CD7" w:rsidRPr="00B14104" w:rsidRDefault="009745DE" w:rsidP="002512AE">
      <w:pPr>
        <w:pStyle w:val="a3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321">
        <w:rPr>
          <w:rFonts w:ascii="Times New Roman" w:hAnsi="Times New Roman" w:cs="Times New Roman"/>
          <w:sz w:val="28"/>
          <w:szCs w:val="28"/>
          <w:lang w:val="uk-UA"/>
        </w:rPr>
        <w:t>За це рішення проголосувало 293</w:t>
      </w:r>
      <w:r w:rsidR="00542CD7" w:rsidRPr="007E1321">
        <w:rPr>
          <w:rFonts w:ascii="Times New Roman" w:hAnsi="Times New Roman" w:cs="Times New Roman"/>
          <w:sz w:val="28"/>
          <w:szCs w:val="28"/>
          <w:lang w:val="uk-UA"/>
        </w:rPr>
        <w:t xml:space="preserve"> народних депутати.</w:t>
      </w:r>
    </w:p>
    <w:p w:rsidR="00B14104" w:rsidRPr="00B14104" w:rsidRDefault="00B14104" w:rsidP="002512AE">
      <w:pPr>
        <w:pStyle w:val="a3"/>
        <w:spacing w:before="120"/>
        <w:ind w:firstLine="708"/>
        <w:jc w:val="both"/>
        <w:rPr>
          <w:rStyle w:val="rvts0"/>
          <w:rFonts w:eastAsia="Calibri"/>
          <w:sz w:val="28"/>
          <w:szCs w:val="28"/>
          <w:lang w:val="uk-UA"/>
        </w:rPr>
      </w:pPr>
      <w:proofErr w:type="spellStart"/>
      <w:r w:rsidRPr="00B14104">
        <w:rPr>
          <w:rStyle w:val="rvts0"/>
          <w:rFonts w:eastAsia="Calibri"/>
          <w:sz w:val="28"/>
          <w:szCs w:val="28"/>
          <w:lang w:val="uk-UA"/>
        </w:rPr>
        <w:t>Законопроєкт</w:t>
      </w:r>
      <w:proofErr w:type="spellEnd"/>
      <w:r w:rsidRPr="00B14104">
        <w:rPr>
          <w:rStyle w:val="rvts0"/>
          <w:rFonts w:eastAsia="Calibri"/>
          <w:sz w:val="28"/>
          <w:szCs w:val="28"/>
          <w:lang w:val="uk-UA"/>
        </w:rPr>
        <w:t xml:space="preserve"> –</w:t>
      </w:r>
      <w:r w:rsidR="00542CD7">
        <w:rPr>
          <w:rStyle w:val="rvts0"/>
          <w:rFonts w:eastAsia="Calibri"/>
          <w:sz w:val="28"/>
          <w:szCs w:val="28"/>
          <w:lang w:val="uk-UA"/>
        </w:rPr>
        <w:t xml:space="preserve"> </w:t>
      </w:r>
      <w:r w:rsidRPr="00B14104">
        <w:rPr>
          <w:rStyle w:val="rvts0"/>
          <w:rFonts w:eastAsia="Calibri"/>
          <w:sz w:val="28"/>
          <w:szCs w:val="28"/>
          <w:lang w:val="uk-UA"/>
        </w:rPr>
        <w:t xml:space="preserve">результат продуктивної співпраці </w:t>
      </w:r>
      <w:proofErr w:type="spellStart"/>
      <w:r w:rsidRPr="00B14104">
        <w:rPr>
          <w:rStyle w:val="rvts0"/>
          <w:rFonts w:eastAsia="Calibri"/>
          <w:sz w:val="28"/>
          <w:szCs w:val="28"/>
          <w:lang w:val="uk-UA"/>
        </w:rPr>
        <w:t>Держенергоефективності</w:t>
      </w:r>
      <w:proofErr w:type="spellEnd"/>
      <w:r w:rsidRPr="00B14104">
        <w:rPr>
          <w:rStyle w:val="rvts0"/>
          <w:rFonts w:eastAsia="Calibri"/>
          <w:sz w:val="28"/>
          <w:szCs w:val="28"/>
          <w:lang w:val="uk-UA"/>
        </w:rPr>
        <w:t>, Міненерго, народних депутатів, асоціацій нафтопереробної та спиртової галузей.</w:t>
      </w:r>
    </w:p>
    <w:p w:rsidR="00B14104" w:rsidRDefault="00B14104" w:rsidP="002512AE">
      <w:pPr>
        <w:pStyle w:val="a3"/>
        <w:spacing w:before="12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1410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Основною метою проєкту Закону є створення дієвого законодавчого механізму для розвитку конкурентного ринку виробництва і використання біоетанолу та біокомпонентів на транспорті в Україні. </w:t>
      </w:r>
    </w:p>
    <w:p w:rsidR="00B14104" w:rsidRDefault="00623ED7" w:rsidP="002512AE">
      <w:pPr>
        <w:pStyle w:val="a3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ED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512AE" w:rsidRPr="00623ED7">
        <w:rPr>
          <w:rFonts w:ascii="Times New Roman" w:hAnsi="Times New Roman" w:cs="Times New Roman"/>
          <w:sz w:val="28"/>
          <w:szCs w:val="28"/>
          <w:lang w:val="uk-UA"/>
        </w:rPr>
        <w:t xml:space="preserve">Розвиток ринку </w:t>
      </w:r>
      <w:proofErr w:type="spellStart"/>
      <w:r w:rsidR="002512AE" w:rsidRPr="00623ED7">
        <w:rPr>
          <w:rFonts w:ascii="Times New Roman" w:hAnsi="Times New Roman" w:cs="Times New Roman"/>
          <w:sz w:val="28"/>
          <w:szCs w:val="28"/>
          <w:lang w:val="uk-UA"/>
        </w:rPr>
        <w:t>біоетанолу</w:t>
      </w:r>
      <w:proofErr w:type="spellEnd"/>
      <w:r w:rsidR="002512AE" w:rsidRPr="00623ED7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B14104" w:rsidRPr="00623ED7">
        <w:rPr>
          <w:rFonts w:ascii="Times New Roman" w:hAnsi="Times New Roman" w:cs="Times New Roman"/>
          <w:sz w:val="28"/>
          <w:szCs w:val="28"/>
          <w:lang w:val="uk-UA"/>
        </w:rPr>
        <w:t xml:space="preserve"> важливим кроком на шляху заміщення нафти і нафтопродуктів, які у 2020 році посіли перше місце у товарній структурі імпорту України на суму 3,8 млрд доларів</w:t>
      </w:r>
      <w:r w:rsidR="00E0731B">
        <w:rPr>
          <w:rFonts w:ascii="Times New Roman" w:hAnsi="Times New Roman" w:cs="Times New Roman"/>
          <w:sz w:val="28"/>
          <w:szCs w:val="28"/>
          <w:lang w:val="uk-UA"/>
        </w:rPr>
        <w:t xml:space="preserve">», - прокоментував </w:t>
      </w:r>
      <w:r w:rsidRPr="00623ED7">
        <w:rPr>
          <w:rFonts w:ascii="Times New Roman" w:hAnsi="Times New Roman" w:cs="Times New Roman"/>
          <w:sz w:val="28"/>
          <w:szCs w:val="28"/>
          <w:lang w:val="uk-UA"/>
        </w:rPr>
        <w:t xml:space="preserve">в.о. Голови </w:t>
      </w:r>
      <w:proofErr w:type="spellStart"/>
      <w:r w:rsidRPr="00623ED7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623ED7">
        <w:rPr>
          <w:rFonts w:ascii="Times New Roman" w:hAnsi="Times New Roman" w:cs="Times New Roman"/>
          <w:sz w:val="28"/>
          <w:szCs w:val="28"/>
          <w:lang w:val="uk-UA"/>
        </w:rPr>
        <w:t xml:space="preserve"> Костянтин </w:t>
      </w:r>
      <w:proofErr w:type="spellStart"/>
      <w:r w:rsidRPr="00623ED7">
        <w:rPr>
          <w:rFonts w:ascii="Times New Roman" w:hAnsi="Times New Roman" w:cs="Times New Roman"/>
          <w:sz w:val="28"/>
          <w:szCs w:val="28"/>
          <w:lang w:val="uk-UA"/>
        </w:rPr>
        <w:t>Гура</w:t>
      </w:r>
      <w:proofErr w:type="spellEnd"/>
      <w:r w:rsidR="00B14104" w:rsidRPr="00623E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4104" w:rsidRPr="00623ED7" w:rsidRDefault="00B14104" w:rsidP="002512AE">
      <w:pPr>
        <w:pStyle w:val="a3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ED7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Україна щорічно імпортує до 55 тис. т </w:t>
      </w:r>
      <w:proofErr w:type="spellStart"/>
      <w:r w:rsidRPr="00623ED7">
        <w:rPr>
          <w:rFonts w:ascii="Times New Roman" w:hAnsi="Times New Roman" w:cs="Times New Roman"/>
          <w:sz w:val="28"/>
          <w:szCs w:val="28"/>
          <w:lang w:val="uk-UA"/>
        </w:rPr>
        <w:t>біоетанолу</w:t>
      </w:r>
      <w:proofErr w:type="spellEnd"/>
      <w:r w:rsidRPr="00623ED7">
        <w:rPr>
          <w:rFonts w:ascii="Times New Roman" w:hAnsi="Times New Roman" w:cs="Times New Roman"/>
          <w:sz w:val="28"/>
          <w:szCs w:val="28"/>
          <w:lang w:val="uk-UA"/>
        </w:rPr>
        <w:t xml:space="preserve"> у складі бензину. У той же час, загальні виробничі потужності ДП «Укрспирт» сягають близько 110 тис. </w:t>
      </w:r>
      <w:proofErr w:type="spellStart"/>
      <w:r w:rsidRPr="00623ED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42CD7">
        <w:rPr>
          <w:rFonts w:ascii="Times New Roman" w:hAnsi="Times New Roman" w:cs="Times New Roman"/>
          <w:sz w:val="28"/>
          <w:szCs w:val="28"/>
          <w:lang w:val="uk-UA"/>
        </w:rPr>
        <w:t>онн</w:t>
      </w:r>
      <w:proofErr w:type="spellEnd"/>
      <w:r w:rsidRPr="00623E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3E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3ED7">
        <w:rPr>
          <w:rFonts w:ascii="Times New Roman" w:hAnsi="Times New Roman" w:cs="Times New Roman"/>
          <w:sz w:val="28"/>
          <w:szCs w:val="28"/>
          <w:lang w:val="uk-UA"/>
        </w:rPr>
        <w:t>біоетанолу</w:t>
      </w:r>
      <w:proofErr w:type="spellEnd"/>
      <w:r w:rsidRPr="00623ED7">
        <w:rPr>
          <w:rFonts w:ascii="Times New Roman" w:hAnsi="Times New Roman" w:cs="Times New Roman"/>
          <w:sz w:val="28"/>
          <w:szCs w:val="28"/>
          <w:lang w:val="uk-UA"/>
        </w:rPr>
        <w:t xml:space="preserve"> в рік, які на сьогодні є незадіяними. </w:t>
      </w:r>
    </w:p>
    <w:p w:rsidR="00B14104" w:rsidRPr="00B14104" w:rsidRDefault="00B14104" w:rsidP="002512AE">
      <w:pPr>
        <w:pStyle w:val="a3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4104">
        <w:rPr>
          <w:rFonts w:ascii="Times New Roman" w:hAnsi="Times New Roman" w:cs="Times New Roman"/>
          <w:sz w:val="28"/>
          <w:szCs w:val="28"/>
          <w:lang w:val="uk-UA"/>
        </w:rPr>
        <w:t>Законопроєктом</w:t>
      </w:r>
      <w:proofErr w:type="spellEnd"/>
      <w:r w:rsidRPr="00B14104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передбачається:</w:t>
      </w:r>
    </w:p>
    <w:p w:rsidR="002512AE" w:rsidRDefault="00B14104" w:rsidP="002512AE">
      <w:pPr>
        <w:pStyle w:val="a3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104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обов’язкової частки рідкого біопалива (квот) в загальному річному обсязі продажу бензину: із 1 травня 2022 р. - не менше </w:t>
      </w:r>
      <w:r w:rsidRPr="00B14104">
        <w:rPr>
          <w:rFonts w:ascii="Times New Roman" w:hAnsi="Times New Roman" w:cs="Times New Roman"/>
          <w:b/>
          <w:sz w:val="28"/>
          <w:szCs w:val="28"/>
          <w:lang w:val="uk-UA"/>
        </w:rPr>
        <w:t>5%</w:t>
      </w:r>
      <w:r w:rsidRPr="00B14104">
        <w:rPr>
          <w:rFonts w:ascii="Times New Roman" w:hAnsi="Times New Roman" w:cs="Times New Roman"/>
          <w:sz w:val="28"/>
          <w:szCs w:val="28"/>
          <w:lang w:val="uk-UA"/>
        </w:rPr>
        <w:t xml:space="preserve"> об’ємних;</w:t>
      </w:r>
    </w:p>
    <w:p w:rsidR="00B14104" w:rsidRPr="002512AE" w:rsidRDefault="00B14104" w:rsidP="002512AE">
      <w:pPr>
        <w:pStyle w:val="a3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12AE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251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2AE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2512AE">
        <w:rPr>
          <w:rFonts w:ascii="Times New Roman" w:hAnsi="Times New Roman" w:cs="Times New Roman"/>
          <w:sz w:val="28"/>
          <w:szCs w:val="28"/>
        </w:rPr>
        <w:t xml:space="preserve"> та контролю </w:t>
      </w:r>
      <w:proofErr w:type="spellStart"/>
      <w:r w:rsidRPr="002512AE">
        <w:rPr>
          <w:rFonts w:ascii="Times New Roman" w:hAnsi="Times New Roman" w:cs="Times New Roman"/>
          <w:sz w:val="28"/>
          <w:szCs w:val="28"/>
        </w:rPr>
        <w:t>вмісту</w:t>
      </w:r>
      <w:proofErr w:type="spellEnd"/>
      <w:r w:rsidRPr="00251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2AE">
        <w:rPr>
          <w:rFonts w:ascii="Times New Roman" w:hAnsi="Times New Roman" w:cs="Times New Roman"/>
          <w:sz w:val="28"/>
          <w:szCs w:val="28"/>
        </w:rPr>
        <w:t>біокомпонентів</w:t>
      </w:r>
      <w:proofErr w:type="spellEnd"/>
      <w:r w:rsidRPr="002512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2AE">
        <w:rPr>
          <w:rFonts w:ascii="Times New Roman" w:hAnsi="Times New Roman" w:cs="Times New Roman"/>
          <w:sz w:val="28"/>
          <w:szCs w:val="28"/>
        </w:rPr>
        <w:t xml:space="preserve">у </w:t>
      </w:r>
      <w:r w:rsidRPr="002512AE">
        <w:rPr>
          <w:rFonts w:ascii="Times New Roman" w:hAnsi="Times New Roman" w:cs="Times New Roman"/>
          <w:sz w:val="28"/>
          <w:szCs w:val="28"/>
          <w:lang w:val="uk-UA"/>
        </w:rPr>
        <w:t>бензинах</w:t>
      </w:r>
      <w:proofErr w:type="gramEnd"/>
      <w:r w:rsidRPr="002512AE">
        <w:rPr>
          <w:rFonts w:ascii="Times New Roman" w:hAnsi="Times New Roman" w:cs="Times New Roman"/>
          <w:sz w:val="28"/>
          <w:szCs w:val="28"/>
        </w:rPr>
        <w:t>;</w:t>
      </w:r>
    </w:p>
    <w:p w:rsidR="00B14104" w:rsidRPr="00B14104" w:rsidRDefault="00B14104" w:rsidP="002512AE">
      <w:pPr>
        <w:pStyle w:val="a3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104">
        <w:rPr>
          <w:rFonts w:ascii="Times New Roman" w:hAnsi="Times New Roman" w:cs="Times New Roman"/>
          <w:sz w:val="28"/>
          <w:szCs w:val="28"/>
          <w:lang w:val="uk-UA"/>
        </w:rPr>
        <w:t>встановлення відповідальності за недотримання квот</w:t>
      </w:r>
      <w:r w:rsidRPr="00623E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4104">
        <w:rPr>
          <w:rFonts w:ascii="Times New Roman" w:hAnsi="Times New Roman" w:cs="Times New Roman"/>
          <w:sz w:val="28"/>
          <w:szCs w:val="28"/>
          <w:lang w:val="uk-UA"/>
        </w:rPr>
        <w:t>суб’єктами господарювання, які займаються виробництвом, імпортом та реалізацією бензинів на митній території України;</w:t>
      </w:r>
    </w:p>
    <w:p w:rsidR="00B14104" w:rsidRPr="00B14104" w:rsidRDefault="00B14104" w:rsidP="002512AE">
      <w:pPr>
        <w:pStyle w:val="a3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104">
        <w:rPr>
          <w:rFonts w:ascii="Times New Roman" w:hAnsi="Times New Roman" w:cs="Times New Roman"/>
          <w:sz w:val="28"/>
          <w:szCs w:val="28"/>
          <w:lang w:val="uk-UA"/>
        </w:rPr>
        <w:t xml:space="preserve">введення вимог щодо дотримання критеріїв сталості для біопалива із </w:t>
      </w:r>
      <w:r w:rsidRPr="00B14104">
        <w:rPr>
          <w:rFonts w:ascii="Times New Roman" w:hAnsi="Times New Roman" w:cs="Times New Roman"/>
          <w:sz w:val="28"/>
          <w:szCs w:val="28"/>
          <w:lang w:val="uk-UA"/>
        </w:rPr>
        <w:br/>
        <w:t>1 липня 2022 року</w:t>
      </w:r>
      <w:r w:rsidRPr="00B14104">
        <w:rPr>
          <w:rFonts w:ascii="Times New Roman" w:hAnsi="Times New Roman" w:cs="Times New Roman"/>
          <w:sz w:val="28"/>
          <w:szCs w:val="28"/>
        </w:rPr>
        <w:t>.</w:t>
      </w:r>
    </w:p>
    <w:p w:rsidR="00B14104" w:rsidRDefault="00B14104" w:rsidP="002512AE">
      <w:pPr>
        <w:pStyle w:val="a3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104">
        <w:rPr>
          <w:rFonts w:ascii="Times New Roman" w:hAnsi="Times New Roman" w:cs="Times New Roman"/>
          <w:sz w:val="28"/>
          <w:szCs w:val="28"/>
          <w:lang w:val="uk-UA"/>
        </w:rPr>
        <w:t>При цьому, технічні характеристики палива з біокомпонентами обов’язково повинні відповідати вимогам технічних регламентів, гармонізованих європейських стандартів та інших нормативно-правових актів.</w:t>
      </w:r>
    </w:p>
    <w:p w:rsidR="007E1321" w:rsidRDefault="007E1321" w:rsidP="007E1321">
      <w:pPr>
        <w:pStyle w:val="a3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виступу у Парламенті народний депутат України, голова Комітету ВРУ з енергетики та ЖКП Андрій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повідомив,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законопроєкт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 Енергетичним Співтовариством, він відповідає європейській практиці і сприятиме зменшенню шкідливих викидів у навколишнє середовище.</w:t>
      </w:r>
    </w:p>
    <w:p w:rsidR="007E1321" w:rsidRDefault="007E1321" w:rsidP="007E1321">
      <w:pPr>
        <w:pStyle w:val="a3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«Я назву 4 аргументи, чому важливо підтримати цей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законопроєкт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По-перше, Україна заявила про приєднання до  Європейського зеленого курсу. По-друге, це вигідно до вітчизняного сільського господарства. По-третє, це енергетична незалежність. Україна імпортує 62% бензину. Якщо нам частково вдасться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зменшити цей імпорт хоча б частково,  це вже буде перемога для України. По-четверте, це крок у напрямку європейської інтеграції України», - додала Інна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Совсун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народний депутат України. </w:t>
      </w:r>
    </w:p>
    <w:p w:rsidR="00B14104" w:rsidRPr="00B14104" w:rsidRDefault="00B14104" w:rsidP="00623ED7">
      <w:pPr>
        <w:pStyle w:val="a3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104">
        <w:rPr>
          <w:rFonts w:ascii="Times New Roman" w:hAnsi="Times New Roman" w:cs="Times New Roman"/>
          <w:sz w:val="28"/>
          <w:szCs w:val="28"/>
          <w:lang w:val="uk-UA"/>
        </w:rPr>
        <w:t xml:space="preserve">Загалом, прийняття </w:t>
      </w:r>
      <w:proofErr w:type="spellStart"/>
      <w:r w:rsidRPr="00B14104">
        <w:rPr>
          <w:rFonts w:ascii="Times New Roman" w:hAnsi="Times New Roman" w:cs="Times New Roman"/>
          <w:sz w:val="28"/>
          <w:szCs w:val="28"/>
          <w:lang w:val="uk-UA"/>
        </w:rPr>
        <w:t>законопроєкту</w:t>
      </w:r>
      <w:proofErr w:type="spellEnd"/>
      <w:r w:rsidRPr="00B14104">
        <w:rPr>
          <w:rFonts w:ascii="Times New Roman" w:hAnsi="Times New Roman" w:cs="Times New Roman"/>
          <w:sz w:val="28"/>
          <w:szCs w:val="28"/>
          <w:lang w:val="uk-UA"/>
        </w:rPr>
        <w:t xml:space="preserve"> дозволить:</w:t>
      </w:r>
    </w:p>
    <w:p w:rsidR="00B14104" w:rsidRPr="00B14104" w:rsidRDefault="00B14104" w:rsidP="002512AE">
      <w:pPr>
        <w:pStyle w:val="a3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104">
        <w:rPr>
          <w:rFonts w:ascii="Times New Roman" w:hAnsi="Times New Roman" w:cs="Times New Roman"/>
          <w:sz w:val="28"/>
          <w:szCs w:val="28"/>
          <w:lang w:val="uk-UA"/>
        </w:rPr>
        <w:t>залучити інвестиції у виробництво рідкого біопалива;</w:t>
      </w:r>
    </w:p>
    <w:p w:rsidR="00B14104" w:rsidRPr="00B14104" w:rsidRDefault="00B14104" w:rsidP="002512AE">
      <w:pPr>
        <w:pStyle w:val="a3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104">
        <w:rPr>
          <w:rFonts w:ascii="Times New Roman" w:hAnsi="Times New Roman" w:cs="Times New Roman"/>
          <w:sz w:val="28"/>
          <w:szCs w:val="28"/>
          <w:lang w:val="uk-UA"/>
        </w:rPr>
        <w:t xml:space="preserve">стимулювати будівництво нових </w:t>
      </w:r>
      <w:proofErr w:type="spellStart"/>
      <w:r w:rsidRPr="00B14104">
        <w:rPr>
          <w:rFonts w:ascii="Times New Roman" w:hAnsi="Times New Roman" w:cs="Times New Roman"/>
          <w:sz w:val="28"/>
          <w:szCs w:val="28"/>
          <w:lang w:val="uk-UA"/>
        </w:rPr>
        <w:t>потужностей</w:t>
      </w:r>
      <w:proofErr w:type="spellEnd"/>
      <w:r w:rsidRPr="00B14104">
        <w:rPr>
          <w:rFonts w:ascii="Times New Roman" w:hAnsi="Times New Roman" w:cs="Times New Roman"/>
          <w:sz w:val="28"/>
          <w:szCs w:val="28"/>
          <w:lang w:val="uk-UA"/>
        </w:rPr>
        <w:t xml:space="preserve"> із виробництва </w:t>
      </w:r>
      <w:proofErr w:type="spellStart"/>
      <w:r w:rsidRPr="00B14104">
        <w:rPr>
          <w:rFonts w:ascii="Times New Roman" w:hAnsi="Times New Roman" w:cs="Times New Roman"/>
          <w:sz w:val="28"/>
          <w:szCs w:val="28"/>
          <w:lang w:val="uk-UA"/>
        </w:rPr>
        <w:t>біоетанолу</w:t>
      </w:r>
      <w:proofErr w:type="spellEnd"/>
      <w:r w:rsidRPr="00B1410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14104" w:rsidRPr="00B14104" w:rsidRDefault="00B14104" w:rsidP="002512AE">
      <w:pPr>
        <w:pStyle w:val="a3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104">
        <w:rPr>
          <w:rFonts w:ascii="Times New Roman" w:hAnsi="Times New Roman" w:cs="Times New Roman"/>
          <w:sz w:val="28"/>
          <w:szCs w:val="28"/>
          <w:lang w:val="uk-UA"/>
        </w:rPr>
        <w:t xml:space="preserve">активізувати </w:t>
      </w:r>
      <w:proofErr w:type="spellStart"/>
      <w:r w:rsidRPr="00B14104">
        <w:rPr>
          <w:rFonts w:ascii="Times New Roman" w:hAnsi="Times New Roman" w:cs="Times New Roman"/>
          <w:sz w:val="28"/>
          <w:szCs w:val="28"/>
          <w:lang w:val="uk-UA"/>
        </w:rPr>
        <w:t>агрохолдинги</w:t>
      </w:r>
      <w:proofErr w:type="spellEnd"/>
      <w:r w:rsidRPr="00B14104">
        <w:rPr>
          <w:rFonts w:ascii="Times New Roman" w:hAnsi="Times New Roman" w:cs="Times New Roman"/>
          <w:sz w:val="28"/>
          <w:szCs w:val="28"/>
          <w:lang w:val="uk-UA"/>
        </w:rPr>
        <w:t xml:space="preserve"> та спиртові заводи щодо виробництва рідких біопалив;</w:t>
      </w:r>
    </w:p>
    <w:p w:rsidR="00B14104" w:rsidRPr="00B14104" w:rsidRDefault="00B14104" w:rsidP="002512AE">
      <w:pPr>
        <w:pStyle w:val="a3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104">
        <w:rPr>
          <w:rFonts w:ascii="Times New Roman" w:hAnsi="Times New Roman" w:cs="Times New Roman"/>
          <w:sz w:val="28"/>
          <w:szCs w:val="28"/>
          <w:lang w:val="uk-UA"/>
        </w:rPr>
        <w:t>створити нові робочі місця;</w:t>
      </w:r>
    </w:p>
    <w:p w:rsidR="00B14104" w:rsidRPr="00B14104" w:rsidRDefault="00B14104" w:rsidP="002512AE">
      <w:pPr>
        <w:pStyle w:val="a3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104">
        <w:rPr>
          <w:rFonts w:ascii="Times New Roman" w:hAnsi="Times New Roman" w:cs="Times New Roman"/>
          <w:sz w:val="28"/>
          <w:szCs w:val="28"/>
          <w:lang w:val="uk-UA"/>
        </w:rPr>
        <w:t>підвищити рівень завантаженості спиртових заводів та виробничого потенціалу суміжних сфер;</w:t>
      </w:r>
    </w:p>
    <w:p w:rsidR="00B14104" w:rsidRPr="00B14104" w:rsidRDefault="00B14104" w:rsidP="002512AE">
      <w:pPr>
        <w:pStyle w:val="a3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104">
        <w:rPr>
          <w:rFonts w:ascii="Times New Roman" w:hAnsi="Times New Roman" w:cs="Times New Roman"/>
          <w:sz w:val="28"/>
          <w:szCs w:val="28"/>
          <w:lang w:val="uk-UA"/>
        </w:rPr>
        <w:t>збільшити надходження податків до бюджетів різних рівнів;</w:t>
      </w:r>
    </w:p>
    <w:p w:rsidR="00B14104" w:rsidRDefault="00B14104" w:rsidP="002512AE">
      <w:pPr>
        <w:pStyle w:val="a3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104">
        <w:rPr>
          <w:rFonts w:ascii="Times New Roman" w:hAnsi="Times New Roman" w:cs="Times New Roman"/>
          <w:sz w:val="28"/>
          <w:szCs w:val="28"/>
        </w:rPr>
        <w:t>скоро</w:t>
      </w:r>
      <w:proofErr w:type="spellStart"/>
      <w:r w:rsidRPr="00B14104">
        <w:rPr>
          <w:rFonts w:ascii="Times New Roman" w:hAnsi="Times New Roman" w:cs="Times New Roman"/>
          <w:sz w:val="28"/>
          <w:szCs w:val="28"/>
          <w:lang w:val="uk-UA"/>
        </w:rPr>
        <w:t>тити</w:t>
      </w:r>
      <w:proofErr w:type="spellEnd"/>
      <w:r w:rsidRPr="00B14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104">
        <w:rPr>
          <w:rFonts w:ascii="Times New Roman" w:hAnsi="Times New Roman" w:cs="Times New Roman"/>
          <w:sz w:val="28"/>
          <w:szCs w:val="28"/>
        </w:rPr>
        <w:t>викид</w:t>
      </w:r>
      <w:proofErr w:type="spellEnd"/>
      <w:r w:rsidRPr="00B14104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Pr="00B14104">
        <w:rPr>
          <w:rFonts w:ascii="Times New Roman" w:hAnsi="Times New Roman" w:cs="Times New Roman"/>
          <w:sz w:val="28"/>
          <w:szCs w:val="28"/>
        </w:rPr>
        <w:t>парникових</w:t>
      </w:r>
      <w:proofErr w:type="spellEnd"/>
      <w:r w:rsidRPr="00B14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104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Pr="00B141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4104">
        <w:rPr>
          <w:rFonts w:ascii="Times New Roman" w:hAnsi="Times New Roman" w:cs="Times New Roman"/>
          <w:sz w:val="28"/>
          <w:szCs w:val="28"/>
        </w:rPr>
        <w:t>транспортній</w:t>
      </w:r>
      <w:proofErr w:type="spellEnd"/>
      <w:r w:rsidRPr="00B14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104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B141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4855" w:rsidRPr="00B14104" w:rsidRDefault="00644855" w:rsidP="00644855">
      <w:pPr>
        <w:pStyle w:val="a3"/>
        <w:spacing w:before="12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104" w:rsidRPr="00644855" w:rsidRDefault="00623ED7" w:rsidP="00644855">
      <w:pPr>
        <w:spacing w:before="120"/>
        <w:jc w:val="right"/>
        <w:rPr>
          <w:rStyle w:val="rvts0"/>
          <w:rFonts w:eastAsia="Calibri"/>
          <w:i/>
          <w:sz w:val="28"/>
          <w:szCs w:val="28"/>
          <w:lang w:val="uk-UA"/>
        </w:rPr>
      </w:pPr>
      <w:bookmarkStart w:id="0" w:name="_GoBack"/>
      <w:r w:rsidRPr="00644855">
        <w:rPr>
          <w:rStyle w:val="rvts0"/>
          <w:rFonts w:eastAsia="Calibri"/>
          <w:i/>
          <w:sz w:val="28"/>
          <w:szCs w:val="28"/>
          <w:lang w:val="uk-UA"/>
        </w:rPr>
        <w:t>Управління комунікації та зв’язків з громадськістю</w:t>
      </w:r>
    </w:p>
    <w:bookmarkEnd w:id="0"/>
    <w:p w:rsidR="00B14104" w:rsidRDefault="00B14104" w:rsidP="002512AE">
      <w:pPr>
        <w:spacing w:before="120"/>
        <w:ind w:firstLine="709"/>
        <w:jc w:val="both"/>
        <w:rPr>
          <w:rStyle w:val="rvts0"/>
          <w:rFonts w:eastAsia="Calibri"/>
          <w:sz w:val="28"/>
          <w:szCs w:val="28"/>
          <w:lang w:val="uk-UA"/>
        </w:rPr>
      </w:pPr>
    </w:p>
    <w:p w:rsidR="00B14104" w:rsidRDefault="00B14104" w:rsidP="00531293">
      <w:pPr>
        <w:spacing w:before="120"/>
        <w:ind w:firstLine="709"/>
        <w:jc w:val="both"/>
        <w:rPr>
          <w:rStyle w:val="rvts0"/>
          <w:rFonts w:eastAsia="Calibri"/>
          <w:sz w:val="28"/>
          <w:szCs w:val="28"/>
          <w:lang w:val="uk-UA"/>
        </w:rPr>
      </w:pPr>
    </w:p>
    <w:sectPr w:rsidR="00B14104" w:rsidSect="006760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12E"/>
    <w:multiLevelType w:val="hybridMultilevel"/>
    <w:tmpl w:val="E628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0E72"/>
    <w:multiLevelType w:val="hybridMultilevel"/>
    <w:tmpl w:val="C59A1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1862"/>
    <w:multiLevelType w:val="hybridMultilevel"/>
    <w:tmpl w:val="3AF63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51B73"/>
    <w:multiLevelType w:val="hybridMultilevel"/>
    <w:tmpl w:val="84286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68F41D2"/>
    <w:multiLevelType w:val="hybridMultilevel"/>
    <w:tmpl w:val="CFDCA880"/>
    <w:lvl w:ilvl="0" w:tplc="270EC3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90446"/>
    <w:multiLevelType w:val="hybridMultilevel"/>
    <w:tmpl w:val="3BD259BC"/>
    <w:lvl w:ilvl="0" w:tplc="31667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5D64DC"/>
    <w:multiLevelType w:val="hybridMultilevel"/>
    <w:tmpl w:val="5478D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23"/>
    <w:rsid w:val="0002479A"/>
    <w:rsid w:val="00041D51"/>
    <w:rsid w:val="001923A3"/>
    <w:rsid w:val="001B2EE1"/>
    <w:rsid w:val="001E2051"/>
    <w:rsid w:val="001F2463"/>
    <w:rsid w:val="001F74AB"/>
    <w:rsid w:val="002512AE"/>
    <w:rsid w:val="003069BB"/>
    <w:rsid w:val="00475FFE"/>
    <w:rsid w:val="00531293"/>
    <w:rsid w:val="00542CD7"/>
    <w:rsid w:val="00623ED7"/>
    <w:rsid w:val="00644855"/>
    <w:rsid w:val="0067606A"/>
    <w:rsid w:val="006D78D6"/>
    <w:rsid w:val="007740C5"/>
    <w:rsid w:val="0079041F"/>
    <w:rsid w:val="007E1321"/>
    <w:rsid w:val="00891053"/>
    <w:rsid w:val="009745DE"/>
    <w:rsid w:val="00AB2E54"/>
    <w:rsid w:val="00B14104"/>
    <w:rsid w:val="00B64C09"/>
    <w:rsid w:val="00C40FC7"/>
    <w:rsid w:val="00E0731B"/>
    <w:rsid w:val="00E32CCC"/>
    <w:rsid w:val="00E70F08"/>
    <w:rsid w:val="00F75664"/>
    <w:rsid w:val="00F978DB"/>
    <w:rsid w:val="00FC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5DC1"/>
  <w15:docId w15:val="{B516F566-D7D3-4469-A923-56B85683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06A"/>
    <w:pPr>
      <w:spacing w:after="0" w:line="240" w:lineRule="auto"/>
    </w:pPr>
  </w:style>
  <w:style w:type="character" w:customStyle="1" w:styleId="rvts0">
    <w:name w:val="rvts0"/>
    <w:rsid w:val="0067606A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6760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606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7606A"/>
    <w:pPr>
      <w:spacing w:before="100" w:beforeAutospacing="1" w:after="100" w:afterAutospacing="1"/>
    </w:pPr>
  </w:style>
  <w:style w:type="character" w:customStyle="1" w:styleId="6qdm">
    <w:name w:val="_6qdm"/>
    <w:basedOn w:val="a0"/>
    <w:rsid w:val="00676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1.c1.rada.gov.ua/pls/zweb2/webproc4_2?id=&amp;pf3516=3356-%D0%B4&amp;skl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2103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Заїка Таїсія М.</dc:creator>
  <cp:lastModifiedBy>ORG_2</cp:lastModifiedBy>
  <cp:revision>9</cp:revision>
  <cp:lastPrinted>2020-10-29T15:43:00Z</cp:lastPrinted>
  <dcterms:created xsi:type="dcterms:W3CDTF">2021-06-15T08:43:00Z</dcterms:created>
  <dcterms:modified xsi:type="dcterms:W3CDTF">2021-06-30T12:34:00Z</dcterms:modified>
</cp:coreProperties>
</file>